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6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4.xml"/>
  <Override ContentType="application/vnd.openxmlformats-officedocument.wordprocessingml.header+xml" PartName="/word/header17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18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40" w:right="1878" w:firstLine="0"/>
        <w:rPr>
          <w:b w:val="1"/>
          <w:color w:val="af272f"/>
          <w:sz w:val="44"/>
          <w:szCs w:val="44"/>
        </w:rPr>
      </w:pPr>
      <w:r w:rsidDel="00000000" w:rsidR="00000000" w:rsidRPr="00000000">
        <w:rPr>
          <w:b w:val="1"/>
          <w:color w:val="af272f"/>
          <w:sz w:val="44"/>
          <w:szCs w:val="44"/>
          <w:rtl w:val="0"/>
        </w:rPr>
        <w:t xml:space="preserve">2024</w: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96203</wp:posOffset>
                </wp:positionH>
                <wp:positionV relativeFrom="bottomMargin">
                  <wp:posOffset>-1265236</wp:posOffset>
                </wp:positionV>
                <wp:extent cx="9783525" cy="11435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9000" y="321300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Submitted for review by Nicola Ross (School Principal) on 15 November, 2023 at 10:53 AM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Endorsed by Karen Biggelaar (Senior Education Improvement Leader) on 21 November, 2023 at 11:43 AM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Endorsed by Sharon Miller (School Council President) on 21 November, 2023 at 06:23 PM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96203</wp:posOffset>
                </wp:positionH>
                <wp:positionV relativeFrom="bottomMargin">
                  <wp:posOffset>-1265236</wp:posOffset>
                </wp:positionV>
                <wp:extent cx="9783525" cy="1143525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3525" cy="114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af272f"/>
          <w:sz w:val="44"/>
          <w:szCs w:val="44"/>
          <w:rtl w:val="0"/>
        </w:rPr>
        <w:t xml:space="preserve"> Annual Implementation Plan</w:t>
      </w:r>
    </w:p>
    <w:p w:rsidR="00000000" w:rsidDel="00000000" w:rsidP="00000000" w:rsidRDefault="00000000" w:rsidRPr="00000000" w14:paraId="00000002">
      <w:pPr>
        <w:ind w:left="540" w:right="1878" w:firstLine="0"/>
        <w:rPr>
          <w:b w:val="1"/>
          <w:color w:val="af272f"/>
          <w:sz w:val="28"/>
          <w:szCs w:val="28"/>
        </w:rPr>
      </w:pPr>
      <w:r w:rsidDel="00000000" w:rsidR="00000000" w:rsidRPr="00000000">
        <w:rPr>
          <w:b w:val="1"/>
          <w:color w:val="af272f"/>
          <w:sz w:val="28"/>
          <w:szCs w:val="28"/>
          <w:rtl w:val="0"/>
        </w:rPr>
        <w:t xml:space="preserve">for improving student outcomes </w:t>
      </w:r>
    </w:p>
    <w:p w:rsidR="00000000" w:rsidDel="00000000" w:rsidP="00000000" w:rsidRDefault="00000000" w:rsidRPr="00000000" w14:paraId="00000003">
      <w:pPr>
        <w:ind w:left="540" w:right="1878" w:firstLine="0"/>
        <w:rPr>
          <w:color w:val="af272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978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  <w:rtl w:val="0"/>
        </w:rPr>
        <w:t xml:space="preserve">Shelford Primary School (0379)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1239907</wp:posOffset>
            </wp:positionH>
            <wp:positionV relativeFrom="paragraph">
              <wp:posOffset>0</wp:posOffset>
            </wp:positionV>
            <wp:extent cx="3543795" cy="3810532"/>
            <wp:effectExtent b="0" l="0" r="0" t="0"/>
            <wp:wrapNone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38105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pgSz w:h="16838" w:w="11906" w:orient="portrait"/>
          <w:pgMar w:bottom="1304" w:top="1004" w:left="561" w:right="737" w:header="624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50" w:right="2759" w:firstLine="0"/>
        <w:rPr>
          <w:b w:val="1"/>
          <w:color w:val="af272f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af272f"/>
          <w:sz w:val="36"/>
          <w:szCs w:val="36"/>
          <w:rtl w:val="0"/>
        </w:rPr>
        <w:t xml:space="preserve">Self-evaluation summary - 2024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4330" w:firstLine="4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7"/>
        <w:gridCol w:w="6457"/>
        <w:gridCol w:w="6966"/>
        <w:tblGridChange w:id="0">
          <w:tblGrid>
            <w:gridCol w:w="1697"/>
            <w:gridCol w:w="6457"/>
            <w:gridCol w:w="696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pStyle w:val="Heading3"/>
              <w:spacing w:after="0" w:before="0" w:lineRule="auto"/>
              <w:ind w:right="-374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pStyle w:val="Heading3"/>
              <w:spacing w:after="0" w:before="0" w:lineRule="auto"/>
              <w:ind w:right="-374"/>
              <w:rPr/>
            </w:pPr>
            <w:r w:rsidDel="00000000" w:rsidR="00000000" w:rsidRPr="00000000">
              <w:rPr>
                <w:rtl w:val="0"/>
              </w:rPr>
              <w:t xml:space="preserve">FISO 2.0 dimensions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pStyle w:val="Heading3"/>
              <w:spacing w:after="0" w:before="0" w:lineRule="auto"/>
              <w:ind w:right="-374"/>
              <w:rPr/>
            </w:pPr>
            <w:r w:rsidDel="00000000" w:rsidR="00000000" w:rsidRPr="00000000">
              <w:rPr>
                <w:rtl w:val="0"/>
              </w:rPr>
              <w:t xml:space="preserve">Self-evaluation level</w:t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vMerge w:val="restart"/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rPr>
                <w:b w:val="1"/>
                <w:color w:val="53565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3565a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left w:color="000000" w:space="0" w:sz="4" w:val="single"/>
            </w:tcBorders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The strategic direction and deployment of resources to create and reflect shared goals and values; high expectations; and a positive, safe and orderly learning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Shared development of a culture of respect and collaboration with positive and supportive relationships between students and staff at the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6489"/>
        <w:gridCol w:w="6930"/>
        <w:tblGridChange w:id="0">
          <w:tblGrid>
            <w:gridCol w:w="1701"/>
            <w:gridCol w:w="6489"/>
            <w:gridCol w:w="6930"/>
          </w:tblGrid>
        </w:tblGridChange>
      </w:tblGrid>
      <w:tr>
        <w:trPr>
          <w:cantSplit w:val="1"/>
          <w:trHeight w:val="56" w:hRule="atLeast"/>
          <w:tblHeader w:val="0"/>
        </w:trPr>
        <w:tc>
          <w:tcPr>
            <w:vMerge w:val="restart"/>
            <w:shd w:fill="58bfbd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rPr>
                <w:b w:val="1"/>
                <w:color w:val="53565a"/>
              </w:rPr>
            </w:pPr>
            <w:r w:rsidDel="00000000" w:rsidR="00000000" w:rsidRPr="00000000">
              <w:rPr>
                <w:b w:val="1"/>
                <w:color w:val="53565a"/>
                <w:sz w:val="24"/>
                <w:szCs w:val="24"/>
                <w:rtl w:val="0"/>
              </w:rPr>
              <w:t xml:space="preserve">Teaching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Documented teaching and learning program based on the Victorian Curriculum and senior secondary pathways, incorporating extra-curricula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shd w:fill="58bfbd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Use of common and subject-specific high impact teaching and learning strategies as part of a shared and responsive teaching and learning model implemented through positive and supportive student-staff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0"/>
        <w:gridCol w:w="6490"/>
        <w:gridCol w:w="6930"/>
        <w:tblGridChange w:id="0">
          <w:tblGrid>
            <w:gridCol w:w="1700"/>
            <w:gridCol w:w="6490"/>
            <w:gridCol w:w="6930"/>
          </w:tblGrid>
        </w:tblGridChange>
      </w:tblGrid>
      <w:tr>
        <w:trPr>
          <w:cantSplit w:val="1"/>
          <w:trHeight w:val="56" w:hRule="atLeast"/>
          <w:tblHeader w:val="0"/>
        </w:trPr>
        <w:tc>
          <w:tcPr>
            <w:vMerge w:val="restart"/>
            <w:shd w:fill="57b5e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rPr>
                <w:b w:val="1"/>
                <w:color w:val="53565a"/>
              </w:rPr>
            </w:pPr>
            <w:r w:rsidDel="00000000" w:rsidR="00000000" w:rsidRPr="00000000">
              <w:rPr>
                <w:b w:val="1"/>
                <w:color w:val="53565a"/>
                <w:sz w:val="24"/>
                <w:szCs w:val="24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Systematic use of data and evidence to drive the prioritisation, development, and implementation of actions in schools and classrooms.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shd w:fill="57b5e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Systematic use of assessment strategies and measurement practices to obtain and provide feedback on student learning growth, attainment and wellbeing capabilities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1"/>
        <w:gridCol w:w="6503"/>
        <w:gridCol w:w="6946"/>
        <w:tblGridChange w:id="0">
          <w:tblGrid>
            <w:gridCol w:w="1671"/>
            <w:gridCol w:w="6503"/>
            <w:gridCol w:w="6946"/>
          </w:tblGrid>
        </w:tblGridChange>
      </w:tblGrid>
      <w:tr>
        <w:trPr>
          <w:cantSplit w:val="1"/>
          <w:trHeight w:val="56" w:hRule="atLeast"/>
          <w:tblHeader w:val="0"/>
        </w:trPr>
        <w:tc>
          <w:tcPr>
            <w:vMerge w:val="restart"/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rPr>
                <w:b w:val="1"/>
                <w:color w:val="53565a"/>
              </w:rPr>
            </w:pPr>
            <w:r w:rsidDel="00000000" w:rsidR="00000000" w:rsidRPr="00000000">
              <w:rPr>
                <w:b w:val="1"/>
                <w:color w:val="53565a"/>
                <w:sz w:val="24"/>
                <w:szCs w:val="24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Strong relationships and active partnerships between schools and families/carers, communities, and organisations to strengthen students’ participation and  engagement in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Activation of student voice and agency, including in leadership and learning, to strengthen students’ participation and engagement in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4"/>
        <w:gridCol w:w="6492"/>
        <w:gridCol w:w="6934"/>
        <w:tblGridChange w:id="0">
          <w:tblGrid>
            <w:gridCol w:w="1694"/>
            <w:gridCol w:w="6492"/>
            <w:gridCol w:w="6934"/>
          </w:tblGrid>
        </w:tblGridChange>
      </w:tblGrid>
      <w:tr>
        <w:trPr>
          <w:cantSplit w:val="1"/>
          <w:trHeight w:val="56" w:hRule="atLeast"/>
          <w:tblHeader w:val="0"/>
        </w:trPr>
        <w:tc>
          <w:tcPr>
            <w:vMerge w:val="restart"/>
            <w:shd w:fill="d2acd0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rPr>
                <w:b w:val="1"/>
                <w:color w:val="53565a"/>
              </w:rPr>
            </w:pPr>
            <w:r w:rsidDel="00000000" w:rsidR="00000000" w:rsidRPr="00000000">
              <w:rPr>
                <w:b w:val="1"/>
                <w:color w:val="53565a"/>
                <w:sz w:val="24"/>
                <w:szCs w:val="24"/>
                <w:rtl w:val="0"/>
              </w:rPr>
              <w:t xml:space="preserve">Support and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Responsive, tiered and contextualised approaches and strong relationships to support student learning, wellbeing and inclusion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shd w:fill="d2acd0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Effective use of resources and active partnerships with families/carers, specialist providers and community organisations to provide responsive support to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5"/>
        <w:gridCol w:w="11215"/>
        <w:tblGridChange w:id="0">
          <w:tblGrid>
            <w:gridCol w:w="3905"/>
            <w:gridCol w:w="11215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Enter your reflective comments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Considerations for 2024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Documents that support this plan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12" w:type="default"/>
          <w:headerReference r:id="rId13" w:type="first"/>
          <w:headerReference r:id="rId14" w:type="even"/>
          <w:footerReference r:id="rId15" w:type="default"/>
          <w:type w:val="nextPage"/>
          <w:pgSz w:h="11906" w:w="16838" w:orient="landscape"/>
          <w:pgMar w:bottom="1240" w:top="1304" w:left="1304" w:right="2036" w:header="624" w:footer="532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168" w:firstLine="27.0000000000000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f272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272f"/>
          <w:sz w:val="32"/>
          <w:szCs w:val="32"/>
          <w:u w:val="none"/>
          <w:shd w:fill="auto" w:val="clear"/>
          <w:vertAlign w:val="baseline"/>
          <w:rtl w:val="0"/>
        </w:rPr>
        <w:t xml:space="preserve">Select annual goals and KIS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21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9"/>
        <w:gridCol w:w="1457"/>
        <w:gridCol w:w="6219"/>
        <w:gridCol w:w="3945"/>
        <w:tblGridChange w:id="0">
          <w:tblGrid>
            <w:gridCol w:w="3589"/>
            <w:gridCol w:w="1457"/>
            <w:gridCol w:w="6219"/>
            <w:gridCol w:w="3945"/>
          </w:tblGrid>
        </w:tblGridChange>
      </w:tblGrid>
      <w:tr>
        <w:trPr>
          <w:cantSplit w:val="0"/>
          <w:trHeight w:val="783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Four-year strategic goals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Is this selected for focus this year?</w:t>
            </w:r>
          </w:p>
          <w:p w:rsidR="00000000" w:rsidDel="00000000" w:rsidP="00000000" w:rsidRDefault="00000000" w:rsidRPr="00000000" w14:paraId="00000045">
            <w:pPr>
              <w:pStyle w:val="Heading3"/>
              <w:spacing w:after="0"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Four-year strategic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</w:t>
            </w:r>
          </w:p>
          <w:p w:rsidR="00000000" w:rsidDel="00000000" w:rsidP="00000000" w:rsidRDefault="00000000" w:rsidRPr="00000000" w14:paraId="00000048">
            <w:pPr>
              <w:pStyle w:val="Heading3"/>
              <w:spacing w:after="0" w:before="280" w:lineRule="auto"/>
              <w:rPr/>
            </w:pPr>
            <w:r w:rsidDel="00000000" w:rsidR="00000000" w:rsidRPr="00000000">
              <w:rPr>
                <w:b w:val="0"/>
                <w:sz w:val="18"/>
                <w:szCs w:val="18"/>
                <w:shd w:fill="d9d9d9" w:val="clear"/>
                <w:rtl w:val="0"/>
              </w:rPr>
              <w:t xml:space="preserve">The 12-month target is an incremental step towards meeting the 4-year target, using the same data set.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Priorities goal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 for the priorities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NAPLAN:Maintain the percentage of students in ‘excelling’ or ‘strong’ proficiency levels of NAPLAN:- Yr 3 Writing 100%- Yr 5 Reading 100% - Yr 5 Writing 100%Teacher Judgement:Increase the percentage of students assessed against the Victorian Curriculum (VC) levels F-10 as being 'at or above' age expected levels:Reading from 100% in 2023 to 100% Writing from 70% in 2023 to 80% Number and Algebra from 90% in 2023 to 95% PAT:Increase student growth in the PAT assessments as measured through achievement bands: - PAT Maths: 38% of students have progressed one achievement band from Feb 2023 to Nov 2024- PAT Reading: 15% of students have progressed one achievement band from Feb 2023 to Nov 2024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Maximise the learning growth of every student in Literacy and Numeracy.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NAPLAN Benchmark Growth: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2026, the percentage of Year 5 students assessed as meeting or above NAPLAN benchmark growth for: 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Reading to increase from 0% in 2022 to 50%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Writing to increase from 0% in 2022 to 50%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Numeracy to increase from 0% in 2022 to 50%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NAPLAN Top Two Bands: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2026, the percentage of Year 3 students assessed in the top two bands of NAPLAN will increase in: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Writing from 0% in 2022 to 50%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2025, the percentage of Year 5 students assessed in the top two NAPLAN bands will increase in: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Reading from 50% in 2022 to 60%* (average over 2022-26 SSP)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Writing from 50% in 2022 to 60%* (average over 2022-26 SSP)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*The panel agreed that due to the small numbers at each level it was prudent to use the average.                       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Teacher Judgement: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2026, the percentage of F-6 students assessed against the Victorian Curriculum (VC) levels F-10 as being at or above age expected levels will increase in: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Reading from 82% in 2022 to 90% * (average over 2022-26 SSP)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Writing from 82% in 2022 to 90% * (average over 2022-26 SSP)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Number and Algebra from 82% in 2022 to 90% * (average over 2022-26 SSP)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*The panel agreed that due to the small numbers at each level it was prudent to use the average.                       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Empower students in their learning and wellbeing.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 Attitudes to School Survey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2026, the percentage of Year 4-6 students reporting positive endorsement to the student Attitudes to School Survey (AtSS) measures will increase: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Learner Characteristics and Disposition domain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20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Sense of confidence from 86% in 2022 to 90%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Social Engagement domain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20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 voice and agency from 75% in 2022 to 80%.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teacher- student relations domain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20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Effort from 81% in 2022 to 85%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2025, the percentage of students with a positive response in the Learner Characteristics and Disposition domain 'sense of confidence', will increase from 75% in 2023 to 80% By 2025, the percentage of students with a positive response in the Social Engagement domain 'student voice and agency', will increase from 42% in 2023 to 55%.By 2025, the percentage of students with a positive response in the Teacher- Student relations domain 'effort' will increase from 67% in 2023 to 75%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2026, the percentage of students (P-6) with 10.0-19.5 days absent will decrease from 31% in 2021 to 25%.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2025, the percentage of students (P-6) with 10.0-19.5 days absent will decrease from 31% in 2021 to 27.5% By 2025, the percentage of students (P-6) with 30+ days absent will decrease from 20% in 2023 to 10% 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21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2"/>
        <w:gridCol w:w="8250"/>
        <w:gridCol w:w="3188"/>
        <w:tblGridChange w:id="0">
          <w:tblGrid>
            <w:gridCol w:w="3772"/>
            <w:gridCol w:w="8250"/>
            <w:gridCol w:w="3188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Priorities goal</w:t>
              <w:br w:type="textWrapping"/>
              <w:t xml:space="preserve"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1.1</w:t>
            </w:r>
            <w:r w:rsidDel="00000000" w:rsidR="00000000" w:rsidRPr="00000000">
              <w:rPr>
                <w:rtl w:val="0"/>
              </w:rPr>
              <w:t xml:space="preserve">-month target</w:t>
            </w:r>
          </w:p>
        </w:tc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NAPLAN:</w:t>
              <w:br w:type="textWrapping"/>
              <w:br w:type="textWrapping"/>
              <w:t xml:space="preserve">Maintain the percentage of students in ‘excelling’ or ‘strong’ proficiency levels of NAPLAN:</w:t>
              <w:br w:type="textWrapping"/>
              <w:t xml:space="preserve">-</w:t>
              <w:tab/>
              <w:t xml:space="preserve">Yr 3 Writing 100%</w:t>
              <w:br w:type="textWrapping"/>
              <w:t xml:space="preserve">-</w:t>
              <w:tab/>
              <w:t xml:space="preserve">Yr 5 Reading 100% </w:t>
              <w:br w:type="textWrapping"/>
              <w:t xml:space="preserve">-</w:t>
              <w:tab/>
              <w:t xml:space="preserve">Yr 5 Writing 100%</w:t>
              <w:br w:type="textWrapping"/>
              <w:br w:type="textWrapping"/>
              <w:t xml:space="preserve">Teacher Judgement:</w:t>
              <w:br w:type="textWrapping"/>
              <w:t xml:space="preserve">Increase the percentage of students  assessed against the Victorian Curriculum (VC) levels F-10 as being 'at or above' age expected levels:</w:t>
              <w:br w:type="textWrapping"/>
              <w:br w:type="textWrapping"/>
              <w:t xml:space="preserve">Reading from 100% in 2023 to 100% </w:t>
              <w:br w:type="textWrapping"/>
              <w:t xml:space="preserve">Writing from 70% in 2023 to 80% </w:t>
              <w:br w:type="textWrapping"/>
              <w:t xml:space="preserve">Number and Algebra from 90% in 2023 to 95% </w:t>
              <w:br w:type="textWrapping"/>
              <w:br w:type="textWrapping"/>
              <w:t xml:space="preserve">PAT:</w:t>
              <w:br w:type="textWrapping"/>
              <w:t xml:space="preserve">Increase student growth in the PAT assessments as measured through achievement bands: </w:t>
              <w:br w:type="textWrapping"/>
              <w:t xml:space="preserve">-</w:t>
              <w:tab/>
              <w:t xml:space="preserve">PAT Maths: 38% of students have progressed one achievement band from Feb 2023 to Nov 2024</w:t>
              <w:br w:type="textWrapping"/>
              <w:t xml:space="preserve">-</w:t>
              <w:tab/>
              <w:t xml:space="preserve">PAT Reading: 15% of students have progressed one achievement band from Feb 2023 to Nov 2024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Improvement Strategies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this KIS selected for focus this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fffff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1.a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- Support both those who need scaffolding and those who have thrived to continue to extend their learning, especially in numeracy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fffff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1.b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Wellbeing - Effectively mobilise available resources to support students' wellbeing and mental health, especially the most vulnerable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Empower students in their learning and wellbeing.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3.1</w:t>
            </w:r>
            <w:r w:rsidDel="00000000" w:rsidR="00000000" w:rsidRPr="00000000">
              <w:rPr>
                <w:rtl w:val="0"/>
              </w:rPr>
              <w:t xml:space="preserve">-month target</w:t>
            </w:r>
          </w:p>
        </w:tc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2025, the percentage of students with a positive response in the Learner Characteristics and Disposition domain 'sense of confidence', will increase from 75% in 2023 to 80% </w:t>
              <w:br w:type="textWrapping"/>
              <w:br w:type="textWrapping"/>
              <w:t xml:space="preserve">By 2025, the percentage of students with a positive response in the Social Engagement domain 'student voice and agency', will increase from 42% in 2023 to 55%.</w:t>
              <w:br w:type="textWrapping"/>
              <w:br w:type="textWrapping"/>
              <w:t xml:space="preserve">By 2025, the percentage of students with a positive response in the Teacher- Student relations domain 'effort' will increase from 67% in 2023 to 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3.2</w:t>
            </w:r>
            <w:r w:rsidDel="00000000" w:rsidR="00000000" w:rsidRPr="00000000">
              <w:rPr>
                <w:rtl w:val="0"/>
              </w:rPr>
              <w:t xml:space="preserve">-month target</w:t>
            </w:r>
          </w:p>
        </w:tc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2025, the percentage of students (P-6) with 10.0-19.5 days absent will decrease from 31% in 2021 to 27.5% </w:t>
              <w:br w:type="textWrapping"/>
              <w:t xml:space="preserve">By 2025, the percentage of students (P-6) with 30+ days absent will decrease from 20% in 2023 to 10%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Improvement Strategies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this KIS selected for focus this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3.a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staff capacity to activate student agency in classroom learning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d2acd0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3.b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acd0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and broaden relationships with parents, carers and the wider community.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Key Improvement Strategy has been selected this year due significant changes in staffing for 2024 and a decline in our Attitudes to School Survey in the key areas of ‘student voice and agency’ and ‘stimulated learning’. This aligns with our self-evaluation against the FISO Continua which identifies us as ‘evolving’ in the core element of Engagement.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  <w:sectPr>
          <w:headerReference r:id="rId16" w:type="default"/>
          <w:headerReference r:id="rId17" w:type="first"/>
          <w:headerReference r:id="rId18" w:type="even"/>
          <w:footerReference r:id="rId19" w:type="default"/>
          <w:type w:val="nextPage"/>
          <w:pgSz w:h="11906" w:w="16838" w:orient="landscape"/>
          <w:pgMar w:bottom="1240" w:top="1304" w:left="1304" w:right="2036" w:header="624" w:footer="532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542"/>
        <w:rPr>
          <w:b w:val="1"/>
          <w:color w:val="af272f"/>
          <w:sz w:val="32"/>
          <w:szCs w:val="32"/>
        </w:rPr>
      </w:pPr>
      <w:r w:rsidDel="00000000" w:rsidR="00000000" w:rsidRPr="00000000">
        <w:rPr>
          <w:b w:val="1"/>
          <w:color w:val="af272f"/>
          <w:sz w:val="32"/>
          <w:szCs w:val="32"/>
          <w:rtl w:val="0"/>
        </w:rPr>
        <w:t xml:space="preserve">Define actions, outcomes, success indicators and activities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1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086"/>
        <w:gridCol w:w="3150"/>
        <w:gridCol w:w="1530"/>
        <w:gridCol w:w="2070"/>
        <w:gridCol w:w="2160"/>
        <w:tblGridChange w:id="0">
          <w:tblGrid>
            <w:gridCol w:w="3119"/>
            <w:gridCol w:w="3086"/>
            <w:gridCol w:w="3150"/>
            <w:gridCol w:w="1530"/>
            <w:gridCol w:w="2070"/>
            <w:gridCol w:w="2160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B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Priorities goal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1.1</w:t>
            </w:r>
            <w:r w:rsidDel="00000000" w:rsidR="00000000" w:rsidRPr="00000000">
              <w:rPr>
                <w:rtl w:val="0"/>
              </w:rPr>
              <w:t xml:space="preserve"> target</w:t>
            </w:r>
          </w:p>
        </w:tc>
        <w:tc>
          <w:tcPr>
            <w:gridSpan w:val="5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NAPLAN:</w:t>
              <w:br w:type="textWrapping"/>
              <w:br w:type="textWrapping"/>
              <w:t xml:space="preserve">Maintain the percentage of students in ‘excelling’ or ‘strong’ proficiency levels of NAPLAN:</w:t>
              <w:br w:type="textWrapping"/>
              <w:t xml:space="preserve">-</w:t>
              <w:tab/>
              <w:t xml:space="preserve">Yr 3 Writing 100%</w:t>
              <w:br w:type="textWrapping"/>
              <w:t xml:space="preserve">-</w:t>
              <w:tab/>
              <w:t xml:space="preserve">Yr 5 Reading 100% </w:t>
              <w:br w:type="textWrapping"/>
              <w:t xml:space="preserve">-</w:t>
              <w:tab/>
              <w:t xml:space="preserve">Yr 5 Writing 100%</w:t>
              <w:br w:type="textWrapping"/>
              <w:br w:type="textWrapping"/>
              <w:t xml:space="preserve">Teacher Judgement:</w:t>
              <w:br w:type="textWrapping"/>
              <w:t xml:space="preserve">Increase the percentage of students  assessed against the Victorian Curriculum (VC) levels F-10 as being 'at or above' age expected levels:</w:t>
              <w:br w:type="textWrapping"/>
              <w:br w:type="textWrapping"/>
              <w:t xml:space="preserve">Reading from 100% in 2023 to 100% </w:t>
              <w:br w:type="textWrapping"/>
              <w:t xml:space="preserve">Writing from 70% in 2023 to 80% </w:t>
              <w:br w:type="textWrapping"/>
              <w:t xml:space="preserve">Number and Algebra from 90% in 2023 to 95% </w:t>
              <w:br w:type="textWrapping"/>
              <w:br w:type="textWrapping"/>
              <w:t xml:space="preserve">PAT:</w:t>
              <w:br w:type="textWrapping"/>
              <w:t xml:space="preserve">Increase student growth in the PAT assessments as measured through achievement bands: </w:t>
              <w:br w:type="textWrapping"/>
              <w:t xml:space="preserve">-</w:t>
              <w:tab/>
              <w:t xml:space="preserve">PAT Maths: 38% of students have progressed one achievement band from Feb 2023 to Nov 2024</w:t>
              <w:br w:type="textWrapping"/>
              <w:t xml:space="preserve">-</w:t>
              <w:tab/>
              <w:t xml:space="preserve">PAT Reading: 15% of students have progressed one achievement band from Feb 2023 to Nov 2024</w:t>
              <w:br w:type="textWrapping"/>
              <w:br w:type="textWrapping"/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 1.a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strategic direction and deployment of resources to create and reflect shared goals and values; high expectations; and a positive, safe and orderly learning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- Support both those who need scaffolding and those who have thrived to continue to extend their learning, especially in numeracy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Establish  school wide approach to student goal setting.</w:t>
              <w:br w:type="textWrapping"/>
              <w:t xml:space="preserve">Review and refine our school wide approach to Literacy and Numeracy</w:t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will develop an agreed approach to student goal setting</w:t>
              <w:br w:type="textWrapping"/>
              <w:t xml:space="preserve">Teachers will meet to engage in reflective practice and evaluate and plan curriculum and assessments </w:t>
              <w:br w:type="textWrapping"/>
              <w:t xml:space="preserve">Staff will collaborate to develop, document and review agreed approaches to teaching and learning</w:t>
              <w:br w:type="textWrapping"/>
              <w:t xml:space="preserve">Teachers will consistently implement the agreed assessment schedule and Instructional Model </w:t>
              <w:br w:type="textWrapping"/>
              <w:t xml:space="preserve">Students in need of targeted academic support or intervention will be identified and supported</w:t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 Indicators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Early Indicators:</w:t>
              <w:br w:type="textWrapping"/>
              <w:t xml:space="preserve">All staff will use the school wide approach to set, document and monitor individual student goals</w:t>
              <w:br w:type="textWrapping"/>
              <w:t xml:space="preserve">Staff planning documents stored on Google Drive, will demonstrate implementation of SPS Instructional Model</w:t>
              <w:br w:type="textWrapping"/>
              <w:t xml:space="preserve">Evidence of teachers inputting data into tracker and using this to inform teaching</w:t>
              <w:br w:type="textWrapping"/>
              <w:t xml:space="preserve">Data used to identify students for tailored supports </w:t>
              <w:br w:type="textWrapping"/>
              <w:t xml:space="preserve">All staff to follow our Literacy Scope and Sequence </w:t>
              <w:br w:type="textWrapping"/>
              <w:t xml:space="preserve">Review and refinement of Numeracy Scope and Sequence</w:t>
              <w:br w:type="textWrapping"/>
              <w:br w:type="textWrapping"/>
              <w:t xml:space="preserve">Late Indicators:</w:t>
              <w:br w:type="textWrapping"/>
              <w:t xml:space="preserve">PAT assessment results</w:t>
              <w:br w:type="textWrapping"/>
              <w:t xml:space="preserve">Semester 2 teacher judgements</w:t>
              <w:br w:type="textWrapping"/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People responsible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this a PL priority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Activity cost and funding streams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Scope and Sequence for Numeracy</w:t>
              <w:br w:type="textWrapping"/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$2,250.00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Equity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Scope and Sequence for Literacy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$2,250.00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Equity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school wide approach to student goal setting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$2,250.00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Equity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the professional learning calendar to prioritise identified areas of need, collaboration and reflection as a team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Principal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$500.00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D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 1.b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strategic direction and deployment of resources to create and reflect shared goals and values; high expectations; and a positive, safe and orderly learning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d062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Wellbeing - Effectively mobilise available resources to support students' wellbeing and mental health, especially the most vulnerable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staff capacity to develop and embed a teaching and learning program that reflects the needs of individual students</w:t>
              <w:br w:type="textWrapping"/>
              <w:t xml:space="preserve">Build staff capacity to notice and respond to signs of student distress and emerging mental illness through professional development </w:t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will have strong relationships with peers and staff</w:t>
              <w:br w:type="textWrapping"/>
              <w:t xml:space="preserve">Teachers will incorporate trauma informed practices in classes based on the Berry Street Education model (BSEM)</w:t>
              <w:br w:type="textWrapping"/>
              <w:t xml:space="preserve">Teachers will incorporate weekly Smiling Mind lessons and practise meditations</w:t>
              <w:br w:type="textWrapping"/>
              <w:t xml:space="preserve">Students will have a clear understanding of the strategies they can use to assist emotional regulation</w:t>
              <w:br w:type="textWrapping"/>
              <w:t xml:space="preserve">Teachers will implement RRRR lessons</w:t>
              <w:br w:type="textWrapping"/>
              <w:t xml:space="preserve">Staff will undertake professional learning  to support students wellbeing and mental health</w:t>
              <w:br w:type="textWrapping"/>
              <w:t xml:space="preserve">Students will have a range of spaces they can use to enhance their learning and help regulate their emotions </w:t>
              <w:br w:type="textWrapping"/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 Indicators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Early Indicators:</w:t>
              <w:br w:type="textWrapping"/>
              <w:t xml:space="preserve">Students positive engagement in wellbeing programs</w:t>
              <w:br w:type="textWrapping"/>
              <w:t xml:space="preserve">Documented and displayed wellbeing strategies for individual students </w:t>
              <w:br w:type="textWrapping"/>
              <w:t xml:space="preserve">Internal and external professional learning including shared readings are incorporated into staff meetings</w:t>
              <w:br w:type="textWrapping"/>
              <w:t xml:space="preserve">Designated internal 'calm' spaces</w:t>
              <w:br w:type="textWrapping"/>
              <w:t xml:space="preserve">Creation of outdoor learning spaces</w:t>
              <w:br w:type="textWrapping"/>
              <w:t xml:space="preserve">Documentation of referrals and communications are on shared Google drive</w:t>
              <w:br w:type="textWrapping"/>
              <w:t xml:space="preserve">Identification and discussion of students at risk are incorporated into each staff meeting</w:t>
              <w:br w:type="textWrapping"/>
              <w:br w:type="textWrapping"/>
              <w:t xml:space="preserve">Late Indicators:</w:t>
              <w:br w:type="textWrapping"/>
              <w:t xml:space="preserve">Student attendance data</w:t>
              <w:br w:type="textWrapping"/>
              <w:t xml:space="preserve">AtoSS results</w:t>
              <w:br w:type="textWrapping"/>
              <w:t xml:space="preserve">Smiling Mind survey</w:t>
              <w:br w:type="textWrapping"/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6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People responsible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this a PL priority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B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Activity cost and funding streams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in-class relationships through peer and group learning activities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$1,000.00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 agreed wellbeing strategies eg Ready to Learn Scale, Meditation, brain breaks, mindfulness activities etc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$2,250.00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Equity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 the Resilience, Rights and Respectful Relationships curriculum 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$5,000.00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designated internal 'calm' spaces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$4,000.00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 outdoor learning space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Principal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$4,093.40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 activities from Smiling Mind Education program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$5,000.00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Organise professional learning to develop the knowledge and skills to implement the Berry Street Education Model.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$5,000.00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Empower students in their learning and wellbeing.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64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3.1</w:t>
            </w:r>
            <w:r w:rsidDel="00000000" w:rsidR="00000000" w:rsidRPr="00000000">
              <w:rPr>
                <w:rtl w:val="0"/>
              </w:rPr>
              <w:t xml:space="preserve"> target</w:t>
            </w:r>
          </w:p>
        </w:tc>
        <w:tc>
          <w:tcPr>
            <w:gridSpan w:val="5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2025, the percentage of students with a positive response in the Learner Characteristics and Disposition domain 'sense of confidence', will increase from 75% in 2023 to 80% </w:t>
              <w:br w:type="textWrapping"/>
              <w:br w:type="textWrapping"/>
              <w:t xml:space="preserve">By 2025, the percentage of students with a positive response in the Social Engagement domain 'student voice and agency', will increase from 42% in 2023 to 55%.</w:t>
              <w:br w:type="textWrapping"/>
              <w:br w:type="textWrapping"/>
              <w:t xml:space="preserve">By 2025, the percentage of students with a positive response in the Teacher- Student relations domain 'effort' will increase from 67% in 2023 to 75%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12-month target 3.2</w:t>
            </w:r>
            <w:r w:rsidDel="00000000" w:rsidR="00000000" w:rsidRPr="00000000">
              <w:rPr>
                <w:rtl w:val="0"/>
              </w:rPr>
              <w:t xml:space="preserve"> target</w:t>
            </w:r>
          </w:p>
        </w:tc>
        <w:tc>
          <w:tcPr>
            <w:gridSpan w:val="5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2025, the percentage of students (P-6) with 10.0-19.5 days absent will decrease from 31% in 2021 to 27.5% </w:t>
              <w:br w:type="textWrapping"/>
              <w:t xml:space="preserve">By 2025, the percentage of students (P-6) with 30+ days absent will decrease from 20% in 2023 to 10% 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0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 3.a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Activation of student voice and agency, including in leadership and learning, to strengthen students’ participation and engagement in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8cddb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staff capacity to activate student agency in classroom learning experiences.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staff capacity to develop and embed a teaching and learning program that activates student voice and agency</w:t>
              <w:br w:type="textWrapping"/>
              <w:t xml:space="preserve">Establish a school wide approach to student leadership</w:t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will undertake professional learning  to support students to have increased ownership of their learning</w:t>
              <w:br w:type="textWrapping"/>
              <w:t xml:space="preserve">Students will demonstrate an increased awareness of opportunities for voice and agency within their learning</w:t>
              <w:br w:type="textWrapping"/>
              <w:t xml:space="preserve">Staff will engage with exemplar schools to develop an approach that empowers students in their learning</w:t>
              <w:br w:type="textWrapping"/>
              <w:t xml:space="preserve">Students will understand and embrace leadership opportunities at the school</w:t>
              <w:br w:type="textWrapping"/>
              <w:t xml:space="preserve">Students will demonstrate their leadership skills within the wider school community </w:t>
              <w:br w:type="textWrapping"/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 Indicators</w:t>
            </w:r>
          </w:p>
        </w:tc>
        <w:tc>
          <w:tcPr>
            <w:gridSpan w:val="5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Early indicators:</w:t>
              <w:br w:type="textWrapping"/>
              <w:t xml:space="preserve">Staff will work collaboratively to develop and document a school wide approach to student leadership</w:t>
              <w:br w:type="textWrapping"/>
              <w:t xml:space="preserve">Student leadership positions will sought after by students</w:t>
              <w:br w:type="textWrapping"/>
              <w:t xml:space="preserve">Students will  positively engage in opportunities to increase their voice and agency</w:t>
              <w:br w:type="textWrapping"/>
              <w:t xml:space="preserve">Staff will work collaboratively to create a documented school wide approach to empowering students in their learning</w:t>
              <w:br w:type="textWrapping"/>
              <w:t xml:space="preserve">Staff will have an increased knowledge of how to empower students in their learning</w:t>
              <w:br w:type="textWrapping"/>
              <w:t xml:space="preserve">Students will feel more connected to their school</w:t>
              <w:br w:type="textWrapping"/>
              <w:t xml:space="preserve">Student attendance data will improve</w:t>
              <w:br w:type="textWrapping"/>
              <w:br w:type="textWrapping"/>
              <w:t xml:space="preserve">Late indicators:</w:t>
              <w:br w:type="textWrapping"/>
              <w:t xml:space="preserve">Student attendance data</w:t>
              <w:br w:type="textWrapping"/>
              <w:t xml:space="preserve">AtoSS results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9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People responsible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C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this a PL priority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D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E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Activity cost and funding streams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school wide approach to student leadership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$2,500.00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school wide approach to increase student voice and agency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$2,500.00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Organise professional learning to develop staff capacity to activate student voice and agency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$5,000.00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school wide approach to support students to attend school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All staff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a9a9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PLP Priority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$3,253.25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Disability Inclusion Tier 2 Funding will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Schools Mental Health Menu items will be used which may include DET funded or free items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  <w:sectPr>
          <w:headerReference r:id="rId20" w:type="default"/>
          <w:headerReference r:id="rId21" w:type="first"/>
          <w:headerReference r:id="rId22" w:type="even"/>
          <w:footerReference r:id="rId23" w:type="default"/>
          <w:type w:val="nextPage"/>
          <w:pgSz w:h="11906" w:w="16838" w:orient="landscape"/>
          <w:pgMar w:bottom="1240" w:top="1304" w:left="810" w:right="2036" w:header="624" w:footer="532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-540" w:right="2759" w:firstLine="0"/>
        <w:rPr>
          <w:b w:val="1"/>
          <w:color w:val="af272f"/>
          <w:sz w:val="32"/>
          <w:szCs w:val="32"/>
        </w:rPr>
      </w:pPr>
      <w:r w:rsidDel="00000000" w:rsidR="00000000" w:rsidRPr="00000000">
        <w:rPr>
          <w:b w:val="1"/>
          <w:color w:val="af272f"/>
          <w:sz w:val="32"/>
          <w:szCs w:val="32"/>
          <w:rtl w:val="0"/>
        </w:rPr>
        <w:t xml:space="preserve">Funding planner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Summary of budget and allocated funding</w:t>
      </w:r>
    </w:p>
    <w:tbl>
      <w:tblPr>
        <w:tblStyle w:val="Table10"/>
        <w:tblW w:w="15282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7"/>
        <w:gridCol w:w="3118"/>
        <w:gridCol w:w="3544"/>
        <w:gridCol w:w="2693"/>
        <w:tblGridChange w:id="0">
          <w:tblGrid>
            <w:gridCol w:w="5927"/>
            <w:gridCol w:w="3118"/>
            <w:gridCol w:w="3544"/>
            <w:gridCol w:w="2693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Summary of budget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School’s total funding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in activities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Still available/shortfall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Equity Funding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Inclusion Tier 2 Funding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$11,093.40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$11,093.40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Schools Mental Health Fund and Menu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$30,753.25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$30,753.25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$46,846.65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$46,846.65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C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Activities and milestones – Total Budget</w:t>
      </w:r>
    </w:p>
    <w:tbl>
      <w:tblPr>
        <w:tblStyle w:val="Table11"/>
        <w:tblW w:w="9612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2"/>
        <w:gridCol w:w="4110"/>
        <w:tblGridChange w:id="0">
          <w:tblGrid>
            <w:gridCol w:w="5502"/>
            <w:gridCol w:w="411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Budget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Numeracy</w:t>
              <w:br w:type="textWrapping"/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$2,250.00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Literacy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$2,250.00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school wide approach to student goal setting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$2,250.00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the professional learning calendar to prioritise identified areas of need, collaboration and reflection as a team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 in-class relationships through peer and group learning activities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agreed wellbeing strategies eg Ready to Learn Scale, Meditation, brain breaks, mindfulness activities etc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$2,250.00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the Resilience, Rights and Respectful Relationships curriculum 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designated internal 'calm' spaces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 outdoor learning space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$4,093.40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activities from Smiling Mind Education program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the knowledge and skills to implement the Berry Street Education Model.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student leadership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$2,500.00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increase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$2,500.00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staff capacity to activate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support students to attend school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$3,253.25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$46,846.65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Activities and milestones - Equity Funding</w:t>
      </w:r>
    </w:p>
    <w:tbl>
      <w:tblPr>
        <w:tblStyle w:val="Table12"/>
        <w:tblW w:w="15141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514"/>
        <w:tblGridChange w:id="0">
          <w:tblGrid>
            <w:gridCol w:w="3375"/>
            <w:gridCol w:w="1984"/>
            <w:gridCol w:w="2268"/>
            <w:gridCol w:w="7514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Numeracy</w:t>
              <w:br w:type="textWrapping"/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$1,250.00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Literacy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$1,250.00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school wide approach to student goal setting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$1,250.00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agreed wellbeing strategies eg Ready to Learn Scale, Meditation, brain breaks, mindfulness activities etc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$1,250.00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Activities and milestones - Disability Inclusion Funding</w:t>
      </w:r>
    </w:p>
    <w:tbl>
      <w:tblPr>
        <w:tblStyle w:val="Table13"/>
        <w:tblW w:w="14999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372"/>
        <w:tblGridChange w:id="0">
          <w:tblGrid>
            <w:gridCol w:w="3375"/>
            <w:gridCol w:w="1984"/>
            <w:gridCol w:w="2268"/>
            <w:gridCol w:w="737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designated internal 'calm' spaces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Minor building or internal environmental modifications under $5,000 (GST inclusive)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 outdoor learning space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$2,093.40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Minor building or internal environmental modifications under $5,000 (GST inclusive)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student leadership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Education workforces and/or assigning existing school staff to inclusive education duties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increase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Education workforces and/or assigning existing school staff to inclusive education duties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staff capacity to activate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Professional learning for school-based staff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support students to attend school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Education workforces and/or assigning existing school staff to inclusive education duties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$11,093.40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Activities and milestones - Schools Mental Health Fund and Menu</w:t>
      </w:r>
    </w:p>
    <w:tbl>
      <w:tblPr>
        <w:tblStyle w:val="Table14"/>
        <w:tblW w:w="14999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372"/>
        <w:tblGridChange w:id="0">
          <w:tblGrid>
            <w:gridCol w:w="3375"/>
            <w:gridCol w:w="1984"/>
            <w:gridCol w:w="2268"/>
            <w:gridCol w:w="737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Numeracy</w:t>
              <w:br w:type="textWrapping"/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51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52">
            <w:pPr>
              <w:numPr>
                <w:ilvl w:val="1"/>
                <w:numId w:val="6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Literacy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5A">
            <w:pPr>
              <w:numPr>
                <w:ilvl w:val="1"/>
                <w:numId w:val="8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5B">
            <w:pPr>
              <w:numPr>
                <w:ilvl w:val="1"/>
                <w:numId w:val="9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school wide approach to student goal setting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63">
            <w:pPr>
              <w:numPr>
                <w:ilvl w:val="1"/>
                <w:numId w:val="10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64">
            <w:pPr>
              <w:numPr>
                <w:ilvl w:val="1"/>
                <w:numId w:val="11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the professional learning calendar to prioritise identified areas of need, collaboration and reflection as a team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6C">
            <w:pPr>
              <w:numPr>
                <w:ilvl w:val="1"/>
                <w:numId w:val="33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 in-class relationships through peer and group learning activities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74">
            <w:pPr>
              <w:numPr>
                <w:ilvl w:val="1"/>
                <w:numId w:val="34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75">
            <w:pPr>
              <w:numPr>
                <w:ilvl w:val="1"/>
                <w:numId w:val="35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agreed wellbeing strategies eg Ready to Learn Scale, Meditation, brain breaks, mindfulness activities etc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7D">
            <w:pPr>
              <w:numPr>
                <w:ilvl w:val="1"/>
                <w:numId w:val="19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7E">
            <w:pPr>
              <w:numPr>
                <w:ilvl w:val="1"/>
                <w:numId w:val="20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the Resilience, Rights and Respectful Relationships curriculum 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Resilience, Rights and Respectful Relationships teaching resources (free)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designated internal 'calm' spaces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8C">
            <w:pPr>
              <w:numPr>
                <w:ilvl w:val="1"/>
                <w:numId w:val="22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Purchase materials to implement initiatives (Non-curriculum consumables or school-based activities)</w:t>
            </w:r>
          </w:p>
          <w:p w:rsidR="00000000" w:rsidDel="00000000" w:rsidP="00000000" w:rsidRDefault="00000000" w:rsidRPr="00000000" w14:paraId="0000028D">
            <w:pPr>
              <w:numPr>
                <w:ilvl w:val="1"/>
                <w:numId w:val="24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 outdoor learning space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95">
            <w:pPr>
              <w:numPr>
                <w:ilvl w:val="1"/>
                <w:numId w:val="26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Purchase materials to implement initiatives (Non-curriculum consumables or school-based activities)</w:t>
            </w:r>
          </w:p>
          <w:p w:rsidR="00000000" w:rsidDel="00000000" w:rsidP="00000000" w:rsidRDefault="00000000" w:rsidRPr="00000000" w14:paraId="00000296">
            <w:pPr>
              <w:numPr>
                <w:ilvl w:val="1"/>
                <w:numId w:val="28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activities from Smiling Mind Education program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Smiling Mind Primary Schools Program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the knowledge and skills to implement the Berry Street Education Model.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Berry Street Education Model (BSEM)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A4">
            <w:pPr>
              <w:numPr>
                <w:ilvl w:val="1"/>
                <w:numId w:val="30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Purchase materials to implement initiatives (Non-curriculum consumables or school-based activities)</w:t>
            </w:r>
          </w:p>
          <w:p w:rsidR="00000000" w:rsidDel="00000000" w:rsidP="00000000" w:rsidRDefault="00000000" w:rsidRPr="00000000" w14:paraId="000002A5">
            <w:pPr>
              <w:numPr>
                <w:ilvl w:val="1"/>
                <w:numId w:val="32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A6">
            <w:pPr>
              <w:numPr>
                <w:ilvl w:val="1"/>
                <w:numId w:val="14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student leadership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AE">
            <w:pPr>
              <w:numPr>
                <w:ilvl w:val="1"/>
                <w:numId w:val="16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AF">
            <w:pPr>
              <w:numPr>
                <w:ilvl w:val="1"/>
                <w:numId w:val="12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increase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</w:p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B7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B8">
            <w:pPr>
              <w:numPr>
                <w:ilvl w:val="1"/>
                <w:numId w:val="3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Build staff capacity (conference, course, seminar)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staff capacity to activate student voice and agency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</w:p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C0">
            <w:pPr>
              <w:numPr>
                <w:ilvl w:val="1"/>
                <w:numId w:val="5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support students to attend school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2</w:t>
            </w:r>
          </w:p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$1,753.25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Employ staff to support Tier 1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This activity will use Mental Health Menu staffing</w:t>
            </w:r>
          </w:p>
          <w:p w:rsidR="00000000" w:rsidDel="00000000" w:rsidP="00000000" w:rsidRDefault="00000000" w:rsidRPr="00000000" w14:paraId="000002C8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Employ CRT to release staff member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$30,753.25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Additional funding planner – Total Budget</w:t>
      </w:r>
    </w:p>
    <w:tbl>
      <w:tblPr>
        <w:tblStyle w:val="Table15"/>
        <w:tblW w:w="9612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2"/>
        <w:gridCol w:w="4110"/>
        <w:tblGridChange w:id="0">
          <w:tblGrid>
            <w:gridCol w:w="5502"/>
            <w:gridCol w:w="411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Budget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Additional funding planner – Equity Funding</w:t>
      </w:r>
    </w:p>
    <w:tbl>
      <w:tblPr>
        <w:tblStyle w:val="Table16"/>
        <w:tblW w:w="14999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372"/>
        <w:tblGridChange w:id="0">
          <w:tblGrid>
            <w:gridCol w:w="3375"/>
            <w:gridCol w:w="1984"/>
            <w:gridCol w:w="2268"/>
            <w:gridCol w:w="737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Additional funding planner – Disability Inclusion Funding</w:t>
      </w:r>
    </w:p>
    <w:tbl>
      <w:tblPr>
        <w:tblStyle w:val="Table17"/>
        <w:tblW w:w="14999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372"/>
        <w:tblGridChange w:id="0">
          <w:tblGrid>
            <w:gridCol w:w="3375"/>
            <w:gridCol w:w="1984"/>
            <w:gridCol w:w="2268"/>
            <w:gridCol w:w="737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  <w:rtl w:val="0"/>
        </w:rPr>
        <w:t xml:space="preserve">Additional funding planner – Schools Mental Health Fund and Menu</w:t>
      </w:r>
    </w:p>
    <w:tbl>
      <w:tblPr>
        <w:tblStyle w:val="Table18"/>
        <w:tblW w:w="14999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1984"/>
        <w:gridCol w:w="2268"/>
        <w:gridCol w:w="7372"/>
        <w:tblGridChange w:id="0">
          <w:tblGrid>
            <w:gridCol w:w="3375"/>
            <w:gridCol w:w="1984"/>
            <w:gridCol w:w="2268"/>
            <w:gridCol w:w="737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milestones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allocated ($)</w:t>
            </w:r>
          </w:p>
        </w:tc>
        <w:tc>
          <w:tcPr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28"/>
          <w:szCs w:val="28"/>
          <w:u w:val="none"/>
          <w:shd w:fill="auto" w:val="clear"/>
          <w:vertAlign w:val="baseline"/>
        </w:rPr>
        <w:sectPr>
          <w:headerReference r:id="rId24" w:type="default"/>
          <w:headerReference r:id="rId25" w:type="first"/>
          <w:headerReference r:id="rId26" w:type="even"/>
          <w:footerReference r:id="rId27" w:type="default"/>
          <w:type w:val="nextPage"/>
          <w:pgSz w:h="11906" w:w="16838" w:orient="landscape"/>
          <w:pgMar w:bottom="1240" w:top="1304" w:left="1304" w:right="2036" w:header="624" w:footer="532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right="1618" w:hanging="540"/>
        <w:rPr>
          <w:b w:val="1"/>
          <w:color w:val="af272f"/>
          <w:sz w:val="32"/>
          <w:szCs w:val="32"/>
        </w:rPr>
      </w:pPr>
      <w:r w:rsidDel="00000000" w:rsidR="00000000" w:rsidRPr="00000000">
        <w:rPr>
          <w:b w:val="1"/>
          <w:color w:val="af272f"/>
          <w:sz w:val="32"/>
          <w:szCs w:val="32"/>
          <w:rtl w:val="0"/>
        </w:rPr>
        <w:t xml:space="preserve">Professional learning plan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272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03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1530"/>
        <w:gridCol w:w="1440"/>
        <w:gridCol w:w="2790"/>
        <w:gridCol w:w="2700"/>
        <w:gridCol w:w="2430"/>
        <w:gridCol w:w="1260"/>
        <w:tblGridChange w:id="0">
          <w:tblGrid>
            <w:gridCol w:w="2880"/>
            <w:gridCol w:w="1530"/>
            <w:gridCol w:w="1440"/>
            <w:gridCol w:w="2790"/>
            <w:gridCol w:w="2700"/>
            <w:gridCol w:w="2430"/>
            <w:gridCol w:w="1260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8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Professional learning priority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9">
            <w:pPr>
              <w:pStyle w:val="Heading3"/>
              <w:spacing w:after="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Who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A">
            <w:pPr>
              <w:pStyle w:val="Heading3"/>
              <w:spacing w:after="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B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Key professional learning strategies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C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Organisational structure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D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Expertise accessed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E">
            <w:pPr>
              <w:pStyle w:val="Heading3"/>
              <w:spacing w:after="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Where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2FF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Numeracy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0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2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Curriculum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Whole school pupil 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6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8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Scope and Sequence for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9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B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D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Curriculum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E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Whole school pupil 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0F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0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school wide approach to student goal 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2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4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6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Collaborative inquiry/action research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Individualised reflection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8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Whole school pupil free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Professional practice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Formal school meeting / internal professional learning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B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High Impact Teaching Strategies (HITS)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agreed wellbeing strategies eg Ready to Learn Scale, Meditation, brain breaks, mindfulness activities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1F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3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Curriculum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Student voice, including input and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Demonstration lessons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6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Formal school meeting / internal professional learning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7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External consultants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color w:val="a9a9a9"/>
                <w:sz w:val="20"/>
                <w:szCs w:val="20"/>
                <w:rtl w:val="0"/>
              </w:rPr>
              <w:t xml:space="preserve">Smiling MIndBSEM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A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B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designated internal 'calm' spaces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C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2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0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Formal school meeting / internal professional learning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2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3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 outdoor learning 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5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Principal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7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Student voice, including input and 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A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Professional practice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Formal school meeting / internal professional learning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C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D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school wide approach to increase student voice and agency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3F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3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Collaborative inquiry/action research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Student voice, including input and 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Whole school pupil 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7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High Impact Teaching Strategies (HITS)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9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A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Organise professional learning to develop staff capacity to activate student voice and agency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from:</w:t>
              <w:br w:type="textWrapping"/>
              <w:t xml:space="preserve">Term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to:</w:t>
              <w:br w:type="textWrapping"/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4F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Collaborative inquiry/action research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Student voice, including input and 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51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Whole school pupil 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Internal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Academy program/course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High Impact Teaching Strategies (HITS)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8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On-site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headerReference r:id="rId30" w:type="even"/>
      <w:footerReference r:id="rId31" w:type="default"/>
      <w:type w:val="nextPage"/>
      <w:pgSz w:h="11906" w:w="16838" w:orient="landscape"/>
      <w:pgMar w:bottom="1240" w:top="1304" w:left="1304" w:right="2036" w:header="624" w:footer="532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Funding Planner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F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Overall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71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Annual Goals Targets and KIS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73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Professional Learning Plan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75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Self Evaluation Summary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77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Shelford Primary School (0379) - 2024 - AIP - Actions Outcomes and Activities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79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58">
    <w:pPr>
      <w:rPr/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2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3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5">
    <w:pPr>
      <w:rPr/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6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7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9">
    <w:pPr>
      <w:rPr/>
    </w:pPr>
    <w:r w:rsidDel="00000000" w:rsidR="00000000" w:rsidRPr="00000000">
      <w:rPr>
        <w:rtl w:val="0"/>
      </w:rPr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B">
    <w:pPr>
      <w:rPr/>
    </w:pPr>
    <w:r w:rsidDel="00000000" w:rsidR="00000000" w:rsidRPr="00000000">
      <w:rPr>
        <w:rtl w:val="0"/>
      </w:rPr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C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D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9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5B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C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D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E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F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1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lineRule="auto"/>
    </w:pPr>
    <w:rPr>
      <w:b w:val="1"/>
      <w:smallCaps w:val="1"/>
      <w:color w:val="af272f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f272f" w:space="3" w:sz="8" w:val="single"/>
      </w:pBdr>
      <w:spacing w:after="40" w:before="300" w:lineRule="auto"/>
    </w:pPr>
    <w:rPr>
      <w:b w:val="1"/>
      <w:smallCaps w:val="1"/>
      <w:color w:val="af272f"/>
      <w:sz w:val="20"/>
      <w:szCs w:val="20"/>
    </w:rPr>
  </w:style>
  <w:style w:type="paragraph" w:styleId="Heading3">
    <w:name w:val="heading 3"/>
    <w:basedOn w:val="Normal"/>
    <w:next w:val="Normal"/>
    <w:pPr>
      <w:spacing w:before="240" w:lineRule="auto"/>
    </w:pPr>
    <w:rPr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af272f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spacing w:after="0" w:lineRule="auto"/>
    </w:pPr>
    <w:rPr>
      <w:color w:val="5a5a59"/>
      <w:sz w:val="27"/>
      <w:szCs w:val="27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1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2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3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4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5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6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7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8">
    <w:basedOn w:val="TableNormal"/>
    <w:rPr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19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6.xml"/><Relationship Id="rId22" Type="http://schemas.openxmlformats.org/officeDocument/2006/relationships/header" Target="header7.xml"/><Relationship Id="rId21" Type="http://schemas.openxmlformats.org/officeDocument/2006/relationships/header" Target="header18.xml"/><Relationship Id="rId24" Type="http://schemas.openxmlformats.org/officeDocument/2006/relationships/header" Target="header3.xml"/><Relationship Id="rId23" Type="http://schemas.openxmlformats.org/officeDocument/2006/relationships/footer" Target="footer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6.xml"/><Relationship Id="rId26" Type="http://schemas.openxmlformats.org/officeDocument/2006/relationships/header" Target="header14.xml"/><Relationship Id="rId25" Type="http://schemas.openxmlformats.org/officeDocument/2006/relationships/header" Target="header4.xml"/><Relationship Id="rId28" Type="http://schemas.openxmlformats.org/officeDocument/2006/relationships/header" Target="header1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6.png"/><Relationship Id="rId29" Type="http://schemas.openxmlformats.org/officeDocument/2006/relationships/header" Target="header5.xml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31" Type="http://schemas.openxmlformats.org/officeDocument/2006/relationships/footer" Target="footer4.xml"/><Relationship Id="rId30" Type="http://schemas.openxmlformats.org/officeDocument/2006/relationships/header" Target="header9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13.xml"/><Relationship Id="rId12" Type="http://schemas.openxmlformats.org/officeDocument/2006/relationships/header" Target="header8.xml"/><Relationship Id="rId15" Type="http://schemas.openxmlformats.org/officeDocument/2006/relationships/footer" Target="footer5.xml"/><Relationship Id="rId14" Type="http://schemas.openxmlformats.org/officeDocument/2006/relationships/header" Target="header10.xml"/><Relationship Id="rId17" Type="http://schemas.openxmlformats.org/officeDocument/2006/relationships/header" Target="header11.xml"/><Relationship Id="rId16" Type="http://schemas.openxmlformats.org/officeDocument/2006/relationships/header" Target="header15.xml"/><Relationship Id="rId19" Type="http://schemas.openxmlformats.org/officeDocument/2006/relationships/footer" Target="footer3.xml"/><Relationship Id="rId18" Type="http://schemas.openxmlformats.org/officeDocument/2006/relationships/header" Target="header17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1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4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8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